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5B" w:rsidRDefault="0003125B" w:rsidP="0003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Приложение </w:t>
      </w:r>
      <w:r>
        <w:rPr>
          <w:rFonts w:ascii="Times New Roman" w:eastAsia="MS Mincho" w:hAnsi="Times New Roman" w:cs="Times New Roman"/>
          <w:b/>
          <w:lang w:val="en-US"/>
        </w:rPr>
        <w:t>V</w:t>
      </w:r>
      <w:r>
        <w:rPr>
          <w:rFonts w:ascii="Times New Roman" w:eastAsia="MS Mincho" w:hAnsi="Times New Roman" w:cs="Times New Roman"/>
          <w:b/>
        </w:rPr>
        <w:t>.14.</w:t>
      </w:r>
    </w:p>
    <w:p w:rsidR="0003125B" w:rsidRDefault="0003125B" w:rsidP="0003125B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03125B" w:rsidRDefault="0003125B" w:rsidP="0003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7E0BAA" w:rsidRPr="00033435" w:rsidRDefault="007E0BAA" w:rsidP="007E0BAA">
      <w:pPr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 «Областной многопрофильный техникум»</w:t>
      </w: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1C2998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УП.05 </w:t>
      </w:r>
      <w:r w:rsidR="00DD7CC0" w:rsidRPr="0069532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</w:p>
    <w:p w:rsidR="002C7A9A" w:rsidRPr="00580C57" w:rsidRDefault="00DD7CC0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="002C7A9A" w:rsidRPr="00580C57">
        <w:rPr>
          <w:rFonts w:ascii="Times New Roman" w:eastAsia="MS Mincho" w:hAnsi="Times New Roman"/>
          <w:b/>
          <w:sz w:val="24"/>
          <w:szCs w:val="24"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95321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031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55C" w:rsidRPr="00695321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1C0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DD7CC0" w:rsidRPr="00695321" w:rsidRDefault="00B2244B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W w:w="9571" w:type="dxa"/>
        <w:tblLook w:val="01E0"/>
      </w:tblPr>
      <w:tblGrid>
        <w:gridCol w:w="4785"/>
        <w:gridCol w:w="4786"/>
      </w:tblGrid>
      <w:tr w:rsidR="00B2244B" w:rsidTr="00B2244B">
        <w:trPr>
          <w:trHeight w:val="832"/>
        </w:trPr>
        <w:tc>
          <w:tcPr>
            <w:tcW w:w="4785" w:type="dxa"/>
            <w:hideMark/>
          </w:tcPr>
          <w:p w:rsidR="00B2244B" w:rsidRDefault="00B224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B2244B" w:rsidRDefault="00B22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 комиссией</w:t>
            </w:r>
          </w:p>
          <w:p w:rsidR="00B2244B" w:rsidRDefault="00B2244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r w:rsidR="00F24F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дисциплин и мастеров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/о</w:t>
            </w:r>
          </w:p>
          <w:p w:rsidR="00B2244B" w:rsidRDefault="00B2244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B2244B" w:rsidRDefault="00B224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«___» _________ 2019г. </w:t>
            </w:r>
          </w:p>
        </w:tc>
        <w:tc>
          <w:tcPr>
            <w:tcW w:w="4786" w:type="dxa"/>
            <w:hideMark/>
          </w:tcPr>
          <w:p w:rsidR="00B2244B" w:rsidRDefault="00B2244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B2244B" w:rsidRDefault="00B2244B" w:rsidP="00B2244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B2244B" w:rsidRDefault="00B2244B" w:rsidP="00B2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244B" w:rsidRDefault="00B2244B" w:rsidP="00B2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B2244B" w:rsidRDefault="00B2244B" w:rsidP="00B224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B2244B" w:rsidRDefault="00B2244B" w:rsidP="00B224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B2244B" w:rsidRDefault="00B2244B" w:rsidP="00B2244B">
      <w:pPr>
        <w:spacing w:after="0"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spacing w:after="0"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spacing w:after="0"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B2244B" w:rsidRDefault="00B2244B" w:rsidP="00B2244B">
      <w:pPr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C75534" w:rsidRDefault="00C75534" w:rsidP="00C755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Красавина</w:t>
      </w:r>
      <w:r>
        <w:rPr>
          <w:rFonts w:ascii="Times New Roman" w:hAnsi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B2244B" w:rsidRDefault="00B2244B" w:rsidP="00B2244B">
      <w:pPr>
        <w:rPr>
          <w:rFonts w:ascii="Times New Roman" w:hAnsi="Times New Roman"/>
          <w:sz w:val="24"/>
          <w:szCs w:val="24"/>
        </w:rPr>
      </w:pPr>
    </w:p>
    <w:p w:rsidR="00B2244B" w:rsidRDefault="00B2244B" w:rsidP="00B2244B">
      <w:pPr>
        <w:rPr>
          <w:rFonts w:ascii="Times New Roman" w:hAnsi="Times New Roman" w:cs="Times New Roman"/>
          <w:sz w:val="24"/>
          <w:szCs w:val="24"/>
        </w:rPr>
      </w:pPr>
    </w:p>
    <w:p w:rsidR="00B2244B" w:rsidRDefault="00B2244B" w:rsidP="00B2244B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B" w:rsidRDefault="00B2244B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AA" w:rsidRDefault="007E0BAA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</w:p>
    <w:p w:rsidR="00EB1113" w:rsidRPr="00695321" w:rsidRDefault="00EB1113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 w:rsidRPr="00695321">
        <w:rPr>
          <w:sz w:val="24"/>
          <w:szCs w:val="24"/>
        </w:rPr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Результаты освоения программы учебной</w:t>
            </w:r>
          </w:p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 w:rsidRPr="00695321"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proofErr w:type="gramStart"/>
            <w:r w:rsidRPr="00695321">
              <w:rPr>
                <w:rStyle w:val="15pt"/>
                <w:sz w:val="24"/>
                <w:szCs w:val="24"/>
              </w:rPr>
              <w:t>учебной</w:t>
            </w:r>
            <w:proofErr w:type="gramEnd"/>
          </w:p>
          <w:p w:rsidR="00EB1113" w:rsidRPr="00695321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Условия реализации программы учебной</w:t>
            </w:r>
          </w:p>
          <w:p w:rsidR="00EB1113" w:rsidRPr="00695321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1113" w:rsidRPr="00695321">
          <w:pgSz w:w="11909" w:h="16838"/>
          <w:pgMar w:top="1288" w:right="1238" w:bottom="1288" w:left="1262" w:header="0" w:footer="3" w:gutter="0"/>
          <w:cols w:space="720"/>
        </w:sectPr>
      </w:pPr>
    </w:p>
    <w:p w:rsidR="00EB1113" w:rsidRPr="00695321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lastRenderedPageBreak/>
        <w:t xml:space="preserve"> ПАСПОРТ РАБОЧЕЙ ПРОГРАММЫ УЧЕБНОЙ</w:t>
      </w:r>
    </w:p>
    <w:p w:rsidR="00EB1113" w:rsidRPr="00695321" w:rsidRDefault="00EB1113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t xml:space="preserve"> ПРАКТИКИ</w:t>
      </w: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sz w:val="24"/>
          <w:szCs w:val="24"/>
        </w:rPr>
      </w:pPr>
      <w:r w:rsidRPr="00695321">
        <w:rPr>
          <w:sz w:val="24"/>
          <w:szCs w:val="24"/>
        </w:rPr>
        <w:t>Область применения программы</w:t>
      </w:r>
      <w:r w:rsidRPr="00695321">
        <w:rPr>
          <w:rStyle w:val="11"/>
          <w:b/>
          <w:bCs/>
          <w:sz w:val="24"/>
          <w:szCs w:val="24"/>
        </w:rPr>
        <w:t>:</w:t>
      </w:r>
    </w:p>
    <w:p w:rsidR="00BA60F1" w:rsidRPr="00695321" w:rsidRDefault="005D1C01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Рабочая программа учебной </w:t>
      </w:r>
      <w:r w:rsidR="00BA60F1" w:rsidRPr="00695321">
        <w:rPr>
          <w:sz w:val="24"/>
          <w:szCs w:val="24"/>
        </w:rPr>
        <w:t>пр</w:t>
      </w:r>
      <w:r w:rsidR="00472F0F" w:rsidRPr="00695321">
        <w:rPr>
          <w:sz w:val="24"/>
          <w:szCs w:val="24"/>
        </w:rPr>
        <w:t>актики является частью</w:t>
      </w:r>
      <w:r w:rsidR="00E86E7E" w:rsidRPr="00E86E7E">
        <w:rPr>
          <w:sz w:val="24"/>
          <w:szCs w:val="24"/>
        </w:rPr>
        <w:t xml:space="preserve"> </w:t>
      </w:r>
      <w:r w:rsidR="00E86E7E">
        <w:rPr>
          <w:sz w:val="24"/>
          <w:szCs w:val="24"/>
        </w:rPr>
        <w:t>ООП</w:t>
      </w:r>
      <w:r w:rsidR="00BA60F1" w:rsidRPr="00695321">
        <w:rPr>
          <w:sz w:val="24"/>
          <w:szCs w:val="24"/>
        </w:rPr>
        <w:t xml:space="preserve"> в соответствии с Ф</w:t>
      </w:r>
      <w:r w:rsidR="00472F0F" w:rsidRPr="00695321">
        <w:rPr>
          <w:sz w:val="24"/>
          <w:szCs w:val="24"/>
        </w:rPr>
        <w:t>ГОС СПО по профессии 43.01.09. Повар, кондитер</w:t>
      </w:r>
      <w:r w:rsidR="00BA60F1" w:rsidRPr="00695321">
        <w:rPr>
          <w:sz w:val="24"/>
          <w:szCs w:val="24"/>
        </w:rPr>
        <w:t xml:space="preserve"> в части освоения квалификации:</w:t>
      </w:r>
      <w:r w:rsidR="00BA60F1" w:rsidRPr="00695321">
        <w:rPr>
          <w:b/>
          <w:sz w:val="24"/>
          <w:szCs w:val="24"/>
          <w:u w:val="single"/>
        </w:rPr>
        <w:t xml:space="preserve"> повар, кондитер</w:t>
      </w:r>
    </w:p>
    <w:p w:rsidR="00BA60F1" w:rsidRPr="00695321" w:rsidRDefault="00BA60F1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(наименование квалификации</w:t>
      </w:r>
      <w:proofErr w:type="gramStart"/>
      <w:r w:rsidRPr="00695321">
        <w:rPr>
          <w:sz w:val="24"/>
          <w:szCs w:val="24"/>
        </w:rPr>
        <w:t>)и</w:t>
      </w:r>
      <w:proofErr w:type="gramEnd"/>
      <w:r w:rsidRPr="00695321">
        <w:rPr>
          <w:sz w:val="24"/>
          <w:szCs w:val="24"/>
        </w:rPr>
        <w:t xml:space="preserve"> основных видов профессиональной деятельности (ВПД):</w:t>
      </w:r>
    </w:p>
    <w:p w:rsidR="00BA60F1" w:rsidRPr="00695321" w:rsidRDefault="00BA60F1" w:rsidP="007C72B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2C7A9A" w:rsidRPr="002C7A9A" w:rsidRDefault="002C7A9A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2C7A9A">
        <w:rPr>
          <w:rFonts w:ascii="Times New Roman" w:eastAsia="MS Mincho" w:hAnsi="Times New Roman"/>
          <w:sz w:val="24"/>
          <w:szCs w:val="24"/>
        </w:rPr>
        <w:t>-Приготовление,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 w:rsidRPr="00695321">
        <w:rPr>
          <w:sz w:val="24"/>
          <w:szCs w:val="24"/>
        </w:rPr>
        <w:t>Цели и задачи учебной практики: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E86E7E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деятельности;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</w:t>
      </w:r>
      <w:r w:rsidR="00EE5C50" w:rsidRPr="00695321">
        <w:rPr>
          <w:sz w:val="24"/>
          <w:szCs w:val="24"/>
        </w:rPr>
        <w:t>, характерных для профессии повар, кондитер</w:t>
      </w:r>
      <w:r w:rsidRPr="00695321">
        <w:rPr>
          <w:sz w:val="24"/>
          <w:szCs w:val="24"/>
        </w:rPr>
        <w:t xml:space="preserve"> и необходимых для последующего освоения ими о</w:t>
      </w:r>
      <w:r w:rsidRPr="00E86E7E">
        <w:rPr>
          <w:sz w:val="24"/>
          <w:szCs w:val="24"/>
        </w:rPr>
        <w:t>б</w:t>
      </w:r>
      <w:r w:rsidRPr="00E86E7E">
        <w:rPr>
          <w:rStyle w:val="12"/>
          <w:sz w:val="24"/>
          <w:szCs w:val="24"/>
          <w:u w:val="none"/>
        </w:rPr>
        <w:t>щи</w:t>
      </w:r>
      <w:r w:rsidRPr="00E86E7E">
        <w:rPr>
          <w:sz w:val="24"/>
          <w:szCs w:val="24"/>
        </w:rPr>
        <w:t>х</w:t>
      </w:r>
      <w:r w:rsidRPr="00695321">
        <w:rPr>
          <w:sz w:val="24"/>
          <w:szCs w:val="24"/>
        </w:rPr>
        <w:t xml:space="preserve"> и профессиональных компетенций</w:t>
      </w:r>
      <w:r w:rsidRPr="00695321">
        <w:rPr>
          <w:sz w:val="24"/>
          <w:szCs w:val="24"/>
        </w:rPr>
        <w:tab/>
        <w:t>по</w:t>
      </w:r>
      <w:r w:rsidRPr="00695321">
        <w:rPr>
          <w:sz w:val="24"/>
          <w:szCs w:val="24"/>
        </w:rPr>
        <w:tab/>
        <w:t>избранной</w:t>
      </w:r>
      <w:r w:rsidRPr="00695321">
        <w:rPr>
          <w:sz w:val="24"/>
          <w:szCs w:val="24"/>
        </w:rPr>
        <w:tab/>
        <w:t>профессии</w:t>
      </w:r>
    </w:p>
    <w:p w:rsidR="00FE6722" w:rsidRPr="00695321" w:rsidRDefault="00FE6722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EB1113" w:rsidRPr="00695321" w:rsidRDefault="00EB1113" w:rsidP="002C7A9A">
      <w:pPr>
        <w:pStyle w:val="a3"/>
        <w:ind w:left="0" w:right="569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/>
      </w:tblPr>
      <w:tblGrid>
        <w:gridCol w:w="2574"/>
        <w:gridCol w:w="7043"/>
      </w:tblGrid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9A" w:rsidRPr="002C7A9A" w:rsidRDefault="002C7A9A" w:rsidP="002C7A9A">
            <w:pPr>
              <w:rPr>
                <w:rFonts w:ascii="Times New Roman" w:eastAsia="MS Mincho" w:hAnsi="Times New Roman"/>
                <w:i/>
              </w:rPr>
            </w:pPr>
            <w:r w:rsidRPr="002C7A9A">
              <w:rPr>
                <w:rFonts w:ascii="Times New Roman" w:eastAsia="MS Mincho" w:hAnsi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2C7A9A" w:rsidRPr="00580C57" w:rsidRDefault="002C7A9A" w:rsidP="002C7A9A">
            <w:pPr>
              <w:rPr>
                <w:rFonts w:ascii="Times New Roman" w:eastAsia="MS Mincho" w:hAnsi="Times New Roman"/>
                <w:b/>
                <w:i/>
              </w:rPr>
            </w:pPr>
          </w:p>
          <w:p w:rsidR="00EB1113" w:rsidRPr="00695321" w:rsidRDefault="00EB1113" w:rsidP="002C7A9A">
            <w:pPr>
              <w:ind w:left="714" w:hanging="357"/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r w:rsidRPr="00A543EA">
              <w:rPr>
                <w:rFonts w:ascii="Times New Roman" w:eastAsia="MS Mincho" w:hAnsi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543EA">
              <w:rPr>
                <w:rFonts w:ascii="Times New Roman" w:eastAsia="MS Mincho" w:hAnsi="Times New Roman"/>
              </w:rPr>
              <w:t>весоизмерительных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приборов;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выборе</w:t>
            </w:r>
            <w:proofErr w:type="gramEnd"/>
            <w:r w:rsidRPr="00A543EA">
              <w:rPr>
                <w:rFonts w:ascii="Times New Roman" w:eastAsia="MS Mincho" w:hAnsi="Times New Roman"/>
              </w:rPr>
              <w:t>, оценке качества, безопасности продуктов, полуфабрикатов;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  <w:u w:color="000000"/>
              </w:rPr>
            </w:pPr>
            <w:r w:rsidRPr="00A543EA">
              <w:rPr>
                <w:rFonts w:ascii="Times New Roman" w:eastAsia="MS Mincho" w:hAnsi="Times New Roman"/>
                <w:u w:color="000000"/>
              </w:rPr>
              <w:t xml:space="preserve">приготовлении, хранении фаршей, </w:t>
            </w:r>
            <w:proofErr w:type="spellStart"/>
            <w:r w:rsidRPr="00A543EA">
              <w:rPr>
                <w:rFonts w:ascii="Times New Roman" w:eastAsia="MS Mincho" w:hAnsi="Times New Roman"/>
                <w:u w:color="000000"/>
              </w:rPr>
              <w:t>начинок</w:t>
            </w:r>
            <w:proofErr w:type="gramStart"/>
            <w:r w:rsidRPr="00A543EA">
              <w:rPr>
                <w:rFonts w:ascii="Times New Roman" w:eastAsia="MS Mincho" w:hAnsi="Times New Roman"/>
                <w:u w:color="000000"/>
              </w:rPr>
              <w:t>,о</w:t>
            </w:r>
            <w:proofErr w:type="gramEnd"/>
            <w:r w:rsidRPr="00A543EA">
              <w:rPr>
                <w:rFonts w:ascii="Times New Roman" w:eastAsia="MS Mincho" w:hAnsi="Times New Roman"/>
                <w:u w:color="000000"/>
              </w:rPr>
              <w:t>тделочных</w:t>
            </w:r>
            <w:proofErr w:type="spellEnd"/>
            <w:r w:rsidRPr="00A543EA">
              <w:rPr>
                <w:rFonts w:ascii="Times New Roman" w:eastAsia="MS Mincho" w:hAnsi="Times New Roman"/>
                <w:u w:color="000000"/>
              </w:rPr>
              <w:t xml:space="preserve"> полуфабрикатов;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  <w:u w:color="000000"/>
              </w:rPr>
            </w:pPr>
            <w:r w:rsidRPr="00A543EA">
              <w:rPr>
                <w:rFonts w:ascii="Times New Roman" w:eastAsia="MS Mincho" w:hAnsi="Times New Roman"/>
                <w:u w:color="000000"/>
              </w:rPr>
              <w:t>подготовке отделочных полуфабрикатов промышленного производства;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приготовлении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A543EA">
              <w:rPr>
                <w:rFonts w:ascii="Times New Roman" w:eastAsia="MS Mincho" w:hAnsi="Times New Roman"/>
              </w:rPr>
              <w:t>порционировании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(</w:t>
            </w:r>
            <w:proofErr w:type="gramStart"/>
            <w:r w:rsidRPr="00A543EA">
              <w:rPr>
                <w:rFonts w:ascii="Times New Roman" w:eastAsia="MS Mincho" w:hAnsi="Times New Roman"/>
              </w:rPr>
              <w:t>комплектовании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 xml:space="preserve">), эстетичной упаковке на вынос, хранении </w:t>
            </w:r>
            <w:r w:rsidRPr="00A543EA">
              <w:rPr>
                <w:rFonts w:ascii="Times New Roman" w:eastAsia="MS Mincho" w:hAnsi="Times New Roman"/>
                <w:u w:color="000000"/>
              </w:rPr>
              <w:t>с учетом требований к безопасности</w:t>
            </w:r>
            <w:r w:rsidRPr="00A543EA">
              <w:rPr>
                <w:rFonts w:ascii="Times New Roman" w:eastAsia="MS Mincho" w:hAnsi="Times New Roman"/>
              </w:rPr>
              <w:t>;</w:t>
            </w:r>
          </w:p>
          <w:p w:rsidR="00EB1113" w:rsidRPr="00695321" w:rsidRDefault="002C7A9A" w:rsidP="002C7A9A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ведении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 xml:space="preserve"> расчетов с потребителями</w:t>
            </w:r>
          </w:p>
        </w:tc>
      </w:tr>
    </w:tbl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 w:rsidRPr="00695321">
        <w:rPr>
          <w:sz w:val="24"/>
          <w:szCs w:val="24"/>
        </w:rPr>
        <w:t>Количество часов на освоение рабочей программы учебной практики:</w:t>
      </w:r>
      <w:bookmarkEnd w:id="0"/>
    </w:p>
    <w:p w:rsidR="00A427E3" w:rsidRPr="00695321" w:rsidRDefault="00A427E3" w:rsidP="005408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427E3" w:rsidRPr="00695321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2C7A9A" w:rsidRPr="002C7A9A" w:rsidRDefault="002C7A9A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2C7A9A">
        <w:rPr>
          <w:rFonts w:ascii="Times New Roman" w:eastAsia="MS Mincho" w:hAnsi="Times New Roman"/>
          <w:sz w:val="24"/>
          <w:szCs w:val="24"/>
        </w:rPr>
        <w:t xml:space="preserve">-Приготовление, оформление и подготовка к реализации хлебобулочных, мучных кондитерских изделий </w:t>
      </w:r>
      <w:proofErr w:type="gramStart"/>
      <w:r w:rsidRPr="002C7A9A">
        <w:rPr>
          <w:rFonts w:ascii="Times New Roman" w:eastAsia="MS Mincho" w:hAnsi="Times New Roman"/>
          <w:sz w:val="24"/>
          <w:szCs w:val="24"/>
        </w:rPr>
        <w:t>разнообразного</w:t>
      </w:r>
      <w:proofErr w:type="gramEnd"/>
      <w:r w:rsidRPr="002C7A9A">
        <w:rPr>
          <w:rFonts w:ascii="Times New Roman" w:eastAsia="MS Mincho" w:hAnsi="Times New Roman"/>
          <w:sz w:val="24"/>
          <w:szCs w:val="24"/>
        </w:rPr>
        <w:t xml:space="preserve"> ассортимента</w:t>
      </w:r>
      <w:r>
        <w:rPr>
          <w:rFonts w:ascii="Times New Roman" w:eastAsia="MS Mincho" w:hAnsi="Times New Roman"/>
          <w:sz w:val="24"/>
          <w:szCs w:val="24"/>
        </w:rPr>
        <w:t>-144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5408F0" w:rsidRPr="00695321" w:rsidRDefault="005408F0" w:rsidP="005408F0">
      <w:pPr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408F0" w:rsidRPr="00695321" w:rsidRDefault="005408F0" w:rsidP="005408F0">
      <w:pPr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B1113" w:rsidRPr="00695321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B0089E" w:rsidRPr="00695321" w:rsidRDefault="00B0089E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 w:rsidRPr="00695321">
        <w:rPr>
          <w:sz w:val="24"/>
          <w:szCs w:val="24"/>
        </w:rPr>
        <w:t>РЕЗУЛЬТАТЫ ОСВОЕНИЯ РАБОЧЕЙ ПРОГРАММЫ УЧЕБНОЙ ПРАКТИКИ</w:t>
      </w:r>
    </w:p>
    <w:p w:rsidR="00B0089E" w:rsidRPr="00695321" w:rsidRDefault="00B0089E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Результатом освоения рабочей программы учебной  практики </w:t>
      </w:r>
    </w:p>
    <w:p w:rsidR="00B0089E" w:rsidRPr="00695321" w:rsidRDefault="00EE5C50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является </w:t>
      </w:r>
      <w:proofErr w:type="spellStart"/>
      <w:r w:rsidRPr="00695321">
        <w:rPr>
          <w:sz w:val="24"/>
          <w:szCs w:val="24"/>
        </w:rPr>
        <w:t>с</w:t>
      </w:r>
      <w:r w:rsidR="00B0089E" w:rsidRPr="00695321">
        <w:rPr>
          <w:sz w:val="24"/>
          <w:szCs w:val="24"/>
        </w:rPr>
        <w:t>формированность</w:t>
      </w:r>
      <w:proofErr w:type="spellEnd"/>
      <w:r w:rsidR="00B0089E" w:rsidRPr="00695321">
        <w:rPr>
          <w:sz w:val="24"/>
          <w:szCs w:val="24"/>
        </w:rPr>
        <w:t xml:space="preserve"> у студентов практических профессиональных умений в р</w:t>
      </w:r>
      <w:r w:rsidR="00472F0F" w:rsidRPr="00695321">
        <w:rPr>
          <w:sz w:val="24"/>
          <w:szCs w:val="24"/>
        </w:rPr>
        <w:t xml:space="preserve">амках профессиональных модулей </w:t>
      </w:r>
      <w:r w:rsidR="00E86E7E">
        <w:rPr>
          <w:sz w:val="24"/>
          <w:szCs w:val="24"/>
        </w:rPr>
        <w:t>ООП</w:t>
      </w:r>
      <w:r w:rsidR="00B0089E" w:rsidRPr="00695321">
        <w:rPr>
          <w:sz w:val="24"/>
          <w:szCs w:val="24"/>
        </w:rPr>
        <w:t xml:space="preserve"> СПО по основным видам профессиональной деятельности (ВПД)</w:t>
      </w:r>
    </w:p>
    <w:p w:rsidR="007C72B7" w:rsidRPr="00695321" w:rsidRDefault="007C72B7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2C7A9A" w:rsidRPr="002C7A9A" w:rsidRDefault="002C7A9A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2C7A9A">
        <w:rPr>
          <w:rFonts w:ascii="Times New Roman" w:eastAsia="MS Mincho" w:hAnsi="Times New Roman"/>
          <w:sz w:val="24"/>
          <w:szCs w:val="24"/>
        </w:rPr>
        <w:t>-Приготовление,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E767D" w:rsidRPr="00A543EA" w:rsidTr="002D2640">
        <w:trPr>
          <w:trHeight w:val="327"/>
        </w:trPr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357E03" w:rsidRPr="00695321" w:rsidRDefault="00357E03">
      <w:pPr>
        <w:rPr>
          <w:rFonts w:ascii="Times New Roman" w:hAnsi="Times New Roman" w:cs="Times New Roman"/>
          <w:sz w:val="24"/>
          <w:szCs w:val="24"/>
        </w:rPr>
      </w:pP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</w:t>
      </w:r>
      <w:r w:rsidR="00E86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практики</w:t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F36C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72B7" w:rsidRPr="00695321" w:rsidRDefault="007C72B7" w:rsidP="007C72B7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8E767D" w:rsidRPr="002C7A9A" w:rsidRDefault="008E767D" w:rsidP="008E767D">
            <w:pPr>
              <w:spacing w:after="0" w:line="240" w:lineRule="auto"/>
              <w:ind w:left="357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C7A9A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635783" w:rsidRPr="00695321" w:rsidRDefault="00635783" w:rsidP="00CC25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000959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12" w:rsidRDefault="002F4F12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2F4F12">
              <w:rPr>
                <w:rFonts w:ascii="Times New Roman" w:eastAsia="MS Mincho" w:hAnsi="Times New Roman"/>
                <w:b/>
                <w:sz w:val="24"/>
                <w:szCs w:val="24"/>
              </w:rPr>
              <w:t>Раздел модуля</w:t>
            </w: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1.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7C72B7" w:rsidRPr="00695321" w:rsidRDefault="00F25C1F" w:rsidP="00F25C1F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Оценка наличия, выбор в соответствии с техноло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гическими требованиями, оценка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635783" w:rsidRPr="00695321" w:rsidRDefault="00635783" w:rsidP="0047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оформлению и 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подготовки к реализации хлебобулочных, мучных кондитерских изделий</w:t>
            </w:r>
          </w:p>
          <w:p w:rsidR="00635783" w:rsidRPr="00695321" w:rsidRDefault="00635783" w:rsidP="005D1C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Взвешивание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635783" w:rsidRPr="00695321" w:rsidRDefault="00635783" w:rsidP="005D1C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1.3.</w:t>
            </w:r>
          </w:p>
          <w:p w:rsidR="00635783" w:rsidRPr="001F655C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разнообразного ассортимента, в том числе региональных, с учетом рационального расхода сырья,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lastRenderedPageBreak/>
              <w:t>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труда.</w:t>
            </w:r>
          </w:p>
          <w:p w:rsidR="00635783" w:rsidRPr="001F655C" w:rsidRDefault="00635783" w:rsidP="001F655C">
            <w:pPr>
              <w:pStyle w:val="Default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</w:p>
          <w:p w:rsidR="00F25C1F" w:rsidRP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и подготовка к использованию отделочных полуфабрикатов для хлебобулочных, мучных кондитерских изделий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8"/>
              </w:rPr>
              <w:t>Виды, классификация и ассортимент отделочных полуфабрикатов</w:t>
            </w:r>
          </w:p>
          <w:p w:rsidR="00635783" w:rsidRPr="00695321" w:rsidRDefault="00635783" w:rsidP="00F4791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3410" w:rsidRPr="00A543EA" w:rsidRDefault="008D3410" w:rsidP="008D3410">
            <w:p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D3410" w:rsidRPr="00A543EA" w:rsidRDefault="008D3410" w:rsidP="008D341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труда.</w:t>
            </w:r>
          </w:p>
          <w:p w:rsidR="00FF231D" w:rsidRPr="00695321" w:rsidRDefault="00FF231D" w:rsidP="001F65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483CCC" w:rsidRPr="00695321" w:rsidRDefault="00F25C1F" w:rsidP="00F25C1F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сиропов и отделочных полуфабрикатов на их основе.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3410" w:rsidRPr="008D3410" w:rsidRDefault="008D3410" w:rsidP="007057E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сиропов (для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промочки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, кофейного,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инвертного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  <w:r w:rsidRPr="008D34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EB5B2A" w:rsidRPr="00695321" w:rsidRDefault="008D3410" w:rsidP="008D3410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D3410">
              <w:rPr>
                <w:rFonts w:ascii="Times New Roman" w:eastAsia="MS Mincho" w:hAnsi="Times New Roman" w:cs="Times New Roman"/>
                <w:sz w:val="24"/>
                <w:szCs w:val="24"/>
              </w:rPr>
              <w:t>Требования к качеству, условия и сроки хранения помады.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635783" w:rsidRPr="00695321" w:rsidRDefault="00F25C1F" w:rsidP="00F25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глазури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231D" w:rsidRPr="00695321" w:rsidRDefault="008D3410" w:rsidP="001F4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технологических операций, органолептические способы определение готовности,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000959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12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2.4.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Приготовление, назначение и подготовка к использованию кремов</w:t>
            </w:r>
          </w:p>
          <w:p w:rsidR="00635783" w:rsidRPr="00695321" w:rsidRDefault="0063578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8D3410" w:rsidP="00EB5B2A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000959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4C699E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2.5. </w:t>
            </w:r>
          </w:p>
          <w:p w:rsidR="004C699E" w:rsidRPr="00695321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сахарной мастики и марципана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8D3410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 и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4C699E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4C699E" w:rsidRPr="00695321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Приготовление посыпок и крошки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8D3410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ии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спользование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посыпок и крошки в приготовлении хлебобулочных, мучных кондитерских изделий, правила и варианты оформления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5D1C01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3.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3.1.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Классификация и</w:t>
            </w:r>
          </w:p>
          <w:p w:rsidR="00F25C1F" w:rsidRPr="00695321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ассортимент хлебобулочных изделий и хлеба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7E8" w:rsidRPr="00A543EA" w:rsidRDefault="007057E8" w:rsidP="007057E8">
            <w:p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5D1C01" w:rsidRPr="00695321" w:rsidRDefault="007057E8" w:rsidP="007057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Pr="00695321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начинок и фаршей для хлебобулочных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8D3410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риготовления, порядок подготовки к варке или тушению продуктов для фаршей из мяса, печени, рыбы,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овощей, грибов, яиц, риса и др.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3.3.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различных видов теста для хлебобулочных изделий и хлеба</w:t>
            </w:r>
          </w:p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Замес и образования теста.  Сущность процессов происходящих при замесе теста. Классификация теста: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бездрожжевое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дрожжевое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, их характеристика.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выбора, характеристика и т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ребования к качеству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основных продуктов и дополнительных ингредиентов,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3.4.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</w:t>
            </w: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ние, оформление и подготовка к р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еализации  хлебобулочных изделий и хлеба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4.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4.1.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Мучные кондитерские изделия из </w:t>
            </w:r>
            <w:proofErr w:type="spellStart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бездрожжевого</w:t>
            </w:r>
            <w:proofErr w:type="spellEnd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 теста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4.2.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и оформление мучных кондитерских изделий из пресного теста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и оформление мучных кондитерских изделий из пресного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сдобного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теста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и оформление мучных 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ондитерских изделий из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песочного теста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5.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 xml:space="preserve">Изготовление, творческое оформление, подготовка к реализации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пирожных и тортов разнообразного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5.1.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Изготовление и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оформление пирожных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Приготовление бисквитных пирожных в зависимости от применяемых отделочных полуфабрикатов: кремовые, фруктово-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желейные, глазированные и др. и от формы: нарезные (прямоугольные, квадратные, ромбовидные, полуцилиндрические), штучные, рулеты.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Процесс приготовления в зависимости от формы. Приготовление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крошковых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крошковой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массы,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фомование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и отделка пирожных в зависимости от вида пирожных.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5.2.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Изготовление и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оформление тортов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F84" w:rsidRDefault="00DF7F84" w:rsidP="00695321">
            <w:pPr>
              <w:suppressAutoHyphens/>
              <w:spacing w:after="280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Приготовление песочных тортов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F25C1F" w:rsidRPr="005D0D27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5D0D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F4F12" w:rsidRPr="005D0D27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D27" w:rsidRPr="005D0D27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5D0D2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5D0D27" w:rsidRPr="005D0D2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5C1F" w:rsidRPr="005D0D27" w:rsidRDefault="00F25C1F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D27" w:rsidRPr="005D0D27" w:rsidRDefault="005D0D27" w:rsidP="005D0D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D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2F4F12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F25C1F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2F4F12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</w:tbl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62554" w:rsidRDefault="00C62554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FBB" w:rsidRDefault="00417FBB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5C50" w:rsidRDefault="00EE5C50" w:rsidP="00417FBB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 w:rsidRPr="006953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4.</w:t>
      </w:r>
      <w:r w:rsidRPr="00695321">
        <w:rPr>
          <w:rFonts w:ascii="Times New Roman" w:hAnsi="Times New Roman" w:cs="Times New Roman"/>
          <w:b/>
        </w:rPr>
        <w:t>У</w:t>
      </w:r>
      <w:r w:rsidR="007E0BAA">
        <w:rPr>
          <w:rFonts w:ascii="Times New Roman" w:hAnsi="Times New Roman" w:cs="Times New Roman"/>
          <w:b/>
        </w:rPr>
        <w:t>С</w:t>
      </w:r>
      <w:r w:rsidRPr="00695321">
        <w:rPr>
          <w:rFonts w:ascii="Times New Roman" w:hAnsi="Times New Roman" w:cs="Times New Roman"/>
          <w:b/>
        </w:rPr>
        <w:t>ЛОВИЯ РЕАЛИЗАЦ</w:t>
      </w:r>
      <w:r w:rsidRPr="00695321">
        <w:rPr>
          <w:rFonts w:ascii="Times New Roman" w:hAnsi="Times New Roman" w:cs="Times New Roman"/>
          <w:b/>
          <w:bCs/>
        </w:rPr>
        <w:t>ИИ</w:t>
      </w:r>
      <w:r w:rsidR="00000959">
        <w:rPr>
          <w:rFonts w:ascii="Times New Roman" w:hAnsi="Times New Roman" w:cs="Times New Roman"/>
          <w:b/>
        </w:rPr>
        <w:t xml:space="preserve">РАБОЧЕЙ ПРОГРАММЫ УЧЕБНОЙ </w:t>
      </w:r>
      <w:r w:rsidRPr="00695321">
        <w:rPr>
          <w:rFonts w:ascii="Times New Roman" w:hAnsi="Times New Roman" w:cs="Times New Roman"/>
          <w:b/>
        </w:rPr>
        <w:t>ПРАКТИКИ ПО ПРОФИЛЮСПЕЦИАЛЬНОСТИ</w:t>
      </w:r>
    </w:p>
    <w:p w:rsidR="00417FBB" w:rsidRPr="00695321" w:rsidRDefault="00417FBB" w:rsidP="00417FBB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</w:p>
    <w:p w:rsidR="001C2998" w:rsidRPr="001C2998" w:rsidRDefault="001C2998" w:rsidP="001C2998">
      <w:pPr>
        <w:rPr>
          <w:rFonts w:ascii="Times New Roman" w:hAnsi="Times New Roman" w:cs="Times New Roman"/>
          <w:b/>
          <w:sz w:val="24"/>
          <w:szCs w:val="24"/>
        </w:rPr>
      </w:pPr>
      <w:r w:rsidRPr="001C2998">
        <w:rPr>
          <w:rFonts w:ascii="Times New Roman" w:hAnsi="Times New Roman" w:cs="Times New Roman"/>
          <w:b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1C2998" w:rsidRPr="001C2998" w:rsidRDefault="001C2998" w:rsidP="001C2998">
      <w:pPr>
        <w:rPr>
          <w:rFonts w:ascii="Times New Roman" w:hAnsi="Times New Roman" w:cs="Times New Roman"/>
          <w:b/>
          <w:sz w:val="24"/>
          <w:szCs w:val="24"/>
        </w:rPr>
      </w:pPr>
      <w:r w:rsidRPr="001C2998">
        <w:rPr>
          <w:rFonts w:ascii="Times New Roman" w:hAnsi="Times New Roman" w:cs="Times New Roman"/>
          <w:b/>
          <w:sz w:val="24"/>
          <w:szCs w:val="24"/>
        </w:rPr>
        <w:t xml:space="preserve"> ( учебный кулинарный цех)</w:t>
      </w:r>
    </w:p>
    <w:p w:rsidR="00605835" w:rsidRDefault="00605835" w:rsidP="00605835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Рабочее место преподавателя,  компьютер,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проектор, переносной экран, компьютерные колонки, рабочее место обучающегося, шкаф для столовой посуды, стеллаж для посуды и инвентаря,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шкаф морозильный (ларь), бытовой холодильник,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 дополнительными насадками для взбивания, мясорубка электрическая бытовая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мясорубка электрическая производственная,  кухонный комбайн для овоще, миксер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соковыжималка,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фритюрница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набор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тестораскаточная машина, машина для вакуумной упаковки, овоскоп,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нитратестер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слайсерручной,слайсер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кухонный комбайн,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моечные ванна 4-х секционная,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605835" w:rsidRDefault="00605835" w:rsidP="00605835">
      <w:pPr>
        <w:spacing w:after="0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Планетарный миксер.</w:t>
      </w:r>
    </w:p>
    <w:p w:rsidR="001C2998" w:rsidRDefault="001C2998" w:rsidP="001C2998">
      <w:pPr>
        <w:rPr>
          <w:rFonts w:ascii="Times New Roman" w:hAnsi="Times New Roman" w:cs="Times New Roman"/>
          <w:b/>
          <w:sz w:val="24"/>
          <w:szCs w:val="24"/>
        </w:rPr>
      </w:pPr>
      <w:r w:rsidRPr="001C2998">
        <w:rPr>
          <w:rFonts w:ascii="Times New Roman" w:hAnsi="Times New Roman" w:cs="Times New Roman"/>
          <w:b/>
          <w:sz w:val="24"/>
          <w:szCs w:val="24"/>
        </w:rPr>
        <w:t>Лаборатория Учебный кондитерский цех</w:t>
      </w:r>
    </w:p>
    <w:p w:rsidR="00EB1C25" w:rsidRDefault="00EB1C25" w:rsidP="00EB1C25">
      <w:pPr>
        <w:rPr>
          <w:rFonts w:ascii="Times New Roman" w:eastAsia="MS Mincho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Рабочее место преподавателя,  компьютер,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проектор, переносной экран, компьютерные колонки, рабочее место обучающегося, шкаф для столовой посуды, стеллаж для посуды и инвентаря, </w:t>
      </w:r>
      <w:r>
        <w:rPr>
          <w:rFonts w:ascii="Times New Roman" w:eastAsia="MS Mincho" w:hAnsi="Times New Roman"/>
          <w:sz w:val="24"/>
          <w:szCs w:val="24"/>
        </w:rPr>
        <w:t>место для презентации готовой продукции (обеденный стол, стулья),</w:t>
      </w:r>
      <w:r>
        <w:rPr>
          <w:rFonts w:ascii="Times New Roman" w:hAnsi="Times New Roman"/>
          <w:color w:val="000000"/>
          <w:sz w:val="24"/>
          <w:szCs w:val="24"/>
        </w:rPr>
        <w:t xml:space="preserve"> мясорубка электрическая бытовая, мясорубка электрическая производственная, </w:t>
      </w:r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 электрические плиты,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электроводонагреватель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электросковорода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элекромармит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 жарочный шкаф,  микроволновая печь с функцией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конвекции</w:t>
      </w:r>
      <w:proofErr w:type="gram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,</w:t>
      </w:r>
      <w:bookmarkStart w:id="1" w:name="_GoBack"/>
      <w:bookmarkEnd w:id="1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с</w:t>
      </w:r>
      <w:proofErr w:type="gram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оковыжималки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весы циферблатные, весы электронные, шкаф морозильный (ларь), бытовой холодильник,  моечная ванна4-х </w:t>
      </w:r>
      <w:proofErr w:type="gram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секционная,  кухонный комбайн с насадкой для раскатывания теста, кухонный комбайн, термометр со щупом,  термометр инфракрасный, газовая горелка для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карамелизации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льдогенератор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тестораскаточная машина, фритюрница, пресс для пиццы, машина для вакуумной упаковки, вафельница электрическая, прибор для приготовления сладкой ваты,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блендер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овоскоп,  доска деревянная для работы с тестом, доски разделочные, кондитерские шприцы, формы силиконовые, набор противней, электрический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блендер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, электрическая </w:t>
      </w:r>
      <w:proofErr w:type="spellStart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хлебопечка</w:t>
      </w:r>
      <w:proofErr w:type="spell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>,  производственный инвентарь и</w:t>
      </w:r>
      <w:proofErr w:type="gramEnd"/>
      <w:r>
        <w:rPr>
          <w:rFonts w:ascii="Times New Roman" w:eastAsia="MS Mincho" w:hAnsi="Times New Roman"/>
          <w:sz w:val="24"/>
          <w:szCs w:val="24"/>
          <w:bdr w:val="none" w:sz="0" w:space="0" w:color="auto" w:frame="1"/>
        </w:rPr>
        <w:t xml:space="preserve"> инструменты; кухонная и столовая посуда, столовые приборы.</w:t>
      </w:r>
    </w:p>
    <w:p w:rsidR="00EB1C25" w:rsidRDefault="00EB1C25" w:rsidP="00EB1C25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Планетарный миксер.</w:t>
      </w:r>
    </w:p>
    <w:p w:rsidR="00DE021B" w:rsidRPr="001C2998" w:rsidRDefault="00DE021B" w:rsidP="001C2998">
      <w:pPr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E5C50" w:rsidRPr="00695321" w:rsidRDefault="00EE5C50" w:rsidP="00EE5C50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обязательным разделом </w:t>
      </w:r>
      <w:r w:rsidR="00E86E7E" w:rsidRPr="00E86E7E">
        <w:rPr>
          <w:rFonts w:ascii="Times New Roman" w:hAnsi="Times New Roman" w:cs="Times New Roman"/>
          <w:sz w:val="24"/>
          <w:szCs w:val="24"/>
        </w:rPr>
        <w:t>ООП</w:t>
      </w:r>
      <w:r w:rsidR="00E86E7E" w:rsidRPr="00E8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E7E">
        <w:rPr>
          <w:rFonts w:ascii="Times New Roman" w:eastAsia="Times New Roman" w:hAnsi="Times New Roman" w:cs="Times New Roman"/>
          <w:sz w:val="24"/>
          <w:szCs w:val="24"/>
        </w:rPr>
        <w:t>Она представляет</w:t>
      </w:r>
      <w:proofErr w:type="gramEnd"/>
      <w:r w:rsidRPr="00E86E7E">
        <w:rPr>
          <w:rFonts w:ascii="Times New Roman" w:eastAsia="Times New Roman" w:hAnsi="Times New Roman" w:cs="Times New Roman"/>
          <w:sz w:val="24"/>
          <w:szCs w:val="24"/>
        </w:rPr>
        <w:t xml:space="preserve">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E86E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 w:rsidRPr="00E86E7E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E86E7E" w:rsidRPr="00E86E7E">
        <w:rPr>
          <w:rFonts w:ascii="Times New Roman" w:hAnsi="Times New Roman" w:cs="Times New Roman"/>
          <w:sz w:val="24"/>
          <w:szCs w:val="24"/>
        </w:rPr>
        <w:t>ООП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CA0EA4" w:rsidRDefault="00CA0EA4" w:rsidP="00CA0EA4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</w:t>
      </w:r>
      <w:proofErr w:type="gramStart"/>
      <w:r>
        <w:rPr>
          <w:sz w:val="24"/>
          <w:szCs w:val="24"/>
        </w:rPr>
        <w:t>модулей</w:t>
      </w:r>
      <w:proofErr w:type="gramEnd"/>
      <w:r>
        <w:rPr>
          <w:sz w:val="24"/>
          <w:szCs w:val="24"/>
        </w:rPr>
        <w:t xml:space="preserve"> и реализуется  концентрированно.</w:t>
      </w:r>
    </w:p>
    <w:p w:rsidR="00EE5C50" w:rsidRPr="00695321" w:rsidRDefault="00EE5C50" w:rsidP="00472F0F">
      <w:pPr>
        <w:pStyle w:val="3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EE5C50" w:rsidRPr="00695321" w:rsidRDefault="00EE5C50" w:rsidP="00EE5C50">
      <w:pPr>
        <w:widowControl w:val="0"/>
        <w:numPr>
          <w:ilvl w:val="1"/>
          <w:numId w:val="4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EE5C50" w:rsidRPr="00695321" w:rsidRDefault="00EE5C50" w:rsidP="00EE5C50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95321">
        <w:rPr>
          <w:rFonts w:ascii="Times New Roman" w:hAnsi="Times New Roman" w:cs="Times New Roman"/>
          <w:bCs/>
          <w:sz w:val="24"/>
          <w:szCs w:val="24"/>
        </w:rPr>
        <w:t>обучение  по</w:t>
      </w:r>
      <w:proofErr w:type="gramEnd"/>
      <w:r w:rsidRPr="00695321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="001F655C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</w:t>
      </w:r>
      <w:r w:rsidRPr="00695321">
        <w:rPr>
          <w:rFonts w:ascii="Times New Roman" w:hAnsi="Times New Roman" w:cs="Times New Roman"/>
          <w:sz w:val="24"/>
          <w:szCs w:val="24"/>
        </w:rPr>
        <w:t>преподаватели специальных дисциплин, мастера производственного обучения.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Pr="00695321" w:rsidRDefault="00EE5C50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B50FB5" w:rsidRPr="001F7804" w:rsidRDefault="00B50FB5" w:rsidP="00B50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7804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B50FB5" w:rsidRPr="001F7804" w:rsidRDefault="00B50FB5" w:rsidP="00B50FB5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>1.Бутейкин Н.Г. Технология приготовления мучных кондитерских изделий. Учебник для НПО</w:t>
      </w:r>
      <w:proofErr w:type="gramStart"/>
      <w:r w:rsidRPr="001F7804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1F7804">
        <w:rPr>
          <w:rFonts w:ascii="Times New Roman" w:hAnsi="Times New Roman"/>
          <w:bCs/>
          <w:sz w:val="24"/>
          <w:szCs w:val="24"/>
        </w:rPr>
        <w:t>М.Академия,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1F7804">
        <w:rPr>
          <w:rFonts w:ascii="Times New Roman" w:hAnsi="Times New Roman"/>
          <w:bCs/>
          <w:sz w:val="24"/>
          <w:szCs w:val="24"/>
        </w:rPr>
        <w:t xml:space="preserve"> г.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8" w:history="1"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B50FB5" w:rsidRPr="001F7804" w:rsidRDefault="00B50FB5" w:rsidP="00B50FB5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 xml:space="preserve">2.Кузнецова Л.С. </w:t>
      </w:r>
      <w:proofErr w:type="spellStart"/>
      <w:r w:rsidRPr="001F7804">
        <w:rPr>
          <w:rFonts w:ascii="Times New Roman" w:hAnsi="Times New Roman"/>
          <w:bCs/>
          <w:sz w:val="24"/>
          <w:szCs w:val="24"/>
        </w:rPr>
        <w:t>Сидакова</w:t>
      </w:r>
      <w:proofErr w:type="spellEnd"/>
      <w:r w:rsidRPr="001F7804">
        <w:rPr>
          <w:rFonts w:ascii="Times New Roman" w:hAnsi="Times New Roman"/>
          <w:bCs/>
          <w:sz w:val="24"/>
          <w:szCs w:val="24"/>
        </w:rPr>
        <w:t xml:space="preserve"> М.Ю. Технология приготовления мучных и кондитерских изделий, </w:t>
      </w:r>
      <w:proofErr w:type="spellStart"/>
      <w:r w:rsidRPr="001F7804">
        <w:rPr>
          <w:rFonts w:ascii="Times New Roman" w:hAnsi="Times New Roman"/>
          <w:bCs/>
          <w:sz w:val="24"/>
          <w:szCs w:val="24"/>
        </w:rPr>
        <w:t>М.-Академия</w:t>
      </w:r>
      <w:proofErr w:type="spellEnd"/>
      <w:r w:rsidRPr="001F7804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1F7804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1F7804">
        <w:rPr>
          <w:rFonts w:ascii="Times New Roman" w:hAnsi="Times New Roman"/>
          <w:bCs/>
          <w:sz w:val="24"/>
          <w:szCs w:val="24"/>
        </w:rPr>
        <w:t xml:space="preserve">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B50FB5" w:rsidRPr="002E339F" w:rsidRDefault="00B50FB5" w:rsidP="00B50F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3E1E">
        <w:rPr>
          <w:rFonts w:ascii="Times New Roman" w:hAnsi="Times New Roman"/>
          <w:sz w:val="24"/>
          <w:szCs w:val="24"/>
        </w:rPr>
        <w:t>.</w:t>
      </w:r>
      <w:r w:rsidRPr="00F37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3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E339F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1E3E1E">
        <w:rPr>
          <w:rFonts w:ascii="Times New Roman" w:hAnsi="Times New Roman"/>
          <w:sz w:val="24"/>
          <w:szCs w:val="24"/>
        </w:rPr>
        <w:t>: Учебное пособие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E3E1E">
        <w:rPr>
          <w:rFonts w:ascii="Times New Roman" w:hAnsi="Times New Roman"/>
          <w:sz w:val="24"/>
          <w:szCs w:val="24"/>
        </w:rPr>
        <w:t>/</w:t>
      </w:r>
      <w:proofErr w:type="spellStart"/>
      <w:r w:rsidR="001C4EC3" w:rsidRPr="002E339F">
        <w:rPr>
          <w:rFonts w:ascii="Times New Roman" w:hAnsi="Times New Roman" w:cs="Times New Roman"/>
        </w:rPr>
        <w:fldChar w:fldCharType="begin"/>
      </w:r>
      <w:r w:rsidRPr="002E339F">
        <w:rPr>
          <w:rFonts w:ascii="Times New Roman" w:hAnsi="Times New Roman" w:cs="Times New Roman"/>
        </w:rPr>
        <w:instrText xml:space="preserve"> HYPERLINK "https://new.znanium.com/catalog/author-books?ref=fb406c0d-369f-11e9-a56f-90b11c31de4c" </w:instrText>
      </w:r>
      <w:r w:rsidR="001C4EC3" w:rsidRPr="002E339F">
        <w:rPr>
          <w:rFonts w:ascii="Times New Roman" w:hAnsi="Times New Roman" w:cs="Times New Roman"/>
        </w:rPr>
        <w:fldChar w:fldCharType="separate"/>
      </w:r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="001C4EC3" w:rsidRPr="002E339F">
        <w:rPr>
          <w:rFonts w:ascii="Times New Roman" w:hAnsi="Times New Roman" w:cs="Times New Roman"/>
        </w:rPr>
        <w:fldChar w:fldCharType="end"/>
      </w:r>
    </w:p>
    <w:p w:rsidR="00B50FB5" w:rsidRPr="001E3E1E" w:rsidRDefault="00B50FB5" w:rsidP="00B50FB5">
      <w:pPr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 xml:space="preserve">- </w:t>
      </w:r>
      <w:r w:rsidRPr="002E339F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10" w:history="1">
        <w:r w:rsidRPr="002E339F">
          <w:rPr>
            <w:rStyle w:val="ae"/>
            <w:rFonts w:ascii="Times New Roman" w:eastAsia="Times New Roman" w:hAnsi="Times New Roman"/>
            <w:color w:val="000000" w:themeColor="text1"/>
            <w:sz w:val="24"/>
            <w:szCs w:val="24"/>
          </w:rPr>
          <w:t>Республиканский институт профессионального образования</w:t>
        </w:r>
      </w:hyperlink>
      <w:r>
        <w:rPr>
          <w:rFonts w:ascii="Times New Roman" w:hAnsi="Times New Roman"/>
          <w:sz w:val="24"/>
          <w:szCs w:val="24"/>
        </w:rPr>
        <w:t>, 2018. - 570 с.</w:t>
      </w:r>
      <w:r w:rsidRPr="001E3E1E">
        <w:rPr>
          <w:rFonts w:ascii="Times New Roman" w:hAnsi="Times New Roman"/>
          <w:sz w:val="24"/>
          <w:szCs w:val="24"/>
        </w:rPr>
        <w:t xml:space="preserve"> ISBN 978-5-9776-0219-8</w:t>
      </w:r>
      <w:hyperlink r:id="rId11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B50FB5" w:rsidRPr="001E3E1E" w:rsidRDefault="00B50FB5" w:rsidP="00B50FB5">
      <w:pPr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50FB5" w:rsidRPr="00462D3F" w:rsidRDefault="00B50FB5" w:rsidP="00B50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E3E1E">
        <w:rPr>
          <w:rFonts w:ascii="Times New Roman" w:hAnsi="Times New Roman"/>
          <w:bCs/>
          <w:sz w:val="24"/>
          <w:szCs w:val="24"/>
        </w:rPr>
        <w:t>.Н.А.Анфимова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r w:rsidRPr="00F374F1">
        <w:t xml:space="preserve"> </w:t>
      </w:r>
      <w:r w:rsidRPr="001E3E1E">
        <w:rPr>
          <w:rFonts w:ascii="Times New Roman" w:hAnsi="Times New Roman"/>
          <w:sz w:val="24"/>
          <w:szCs w:val="24"/>
          <w:u w:val="single"/>
        </w:rPr>
        <w:t>http://znanium.com/</w:t>
      </w:r>
    </w:p>
    <w:p w:rsidR="008B4D3B" w:rsidRPr="00507EF3" w:rsidRDefault="00B50FB5" w:rsidP="00B50FB5">
      <w:pPr>
        <w:shd w:val="clear" w:color="auto" w:fill="FFFFFF"/>
        <w:tabs>
          <w:tab w:val="left" w:pos="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8B4D3B" w:rsidRPr="00507EF3">
        <w:rPr>
          <w:rFonts w:ascii="Times New Roman" w:hAnsi="Times New Roman" w:cs="Times New Roman"/>
          <w:bCs/>
          <w:sz w:val="24"/>
          <w:szCs w:val="24"/>
        </w:rPr>
        <w:t>В.П.Золин  Технологическое оборудование  предприятий общественного питания.</w:t>
      </w:r>
      <w:r w:rsidR="008B4D3B" w:rsidRPr="00507EF3">
        <w:rPr>
          <w:rFonts w:ascii="Times New Roman" w:hAnsi="Times New Roman" w:cs="Times New Roman"/>
          <w:sz w:val="24"/>
          <w:szCs w:val="24"/>
        </w:rPr>
        <w:t xml:space="preserve"> Учебник М. – Академия –246с.</w:t>
      </w:r>
      <w:r w:rsidR="008B4D3B" w:rsidRPr="00507EF3">
        <w:rPr>
          <w:rFonts w:ascii="Times New Roman" w:hAnsi="Times New Roman" w:cs="Times New Roman"/>
          <w:bCs/>
          <w:sz w:val="24"/>
          <w:szCs w:val="24"/>
        </w:rPr>
        <w:t xml:space="preserve"> 2015г. </w:t>
      </w:r>
      <w:r w:rsidR="008B4D3B" w:rsidRPr="00507EF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product</w:t>
        </w:r>
        <w:r w:rsidR="008B4D3B"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B4D3B" w:rsidRPr="00507EF3" w:rsidRDefault="008B4D3B" w:rsidP="008B4D3B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pacing w:val="3"/>
          <w:sz w:val="24"/>
          <w:szCs w:val="24"/>
        </w:rPr>
        <w:t>3. Н.Э.Харченко.  Сборник   рецептур   блюд   и   кулинарных   изделий. Изд</w:t>
      </w:r>
      <w:proofErr w:type="gramStart"/>
      <w:r w:rsidRPr="00507EF3">
        <w:rPr>
          <w:rFonts w:ascii="Times New Roman" w:hAnsi="Times New Roman" w:cs="Times New Roman"/>
          <w:spacing w:val="3"/>
          <w:sz w:val="24"/>
          <w:szCs w:val="24"/>
        </w:rPr>
        <w:t>.ц</w:t>
      </w:r>
      <w:proofErr w:type="gramEnd"/>
      <w:r w:rsidRPr="00507EF3">
        <w:rPr>
          <w:rFonts w:ascii="Times New Roman" w:hAnsi="Times New Roman" w:cs="Times New Roman"/>
          <w:spacing w:val="3"/>
          <w:sz w:val="24"/>
          <w:szCs w:val="24"/>
        </w:rPr>
        <w:t>ентр. «Академия»  2015г.</w:t>
      </w:r>
      <w:r w:rsidRPr="00507EF3">
        <w:rPr>
          <w:rFonts w:ascii="Times New Roman" w:hAnsi="Times New Roman" w:cs="Times New Roman"/>
          <w:bCs/>
          <w:sz w:val="24"/>
          <w:szCs w:val="24"/>
        </w:rPr>
        <w:t xml:space="preserve"> Интернет. </w:t>
      </w:r>
      <w:r w:rsidRPr="00507EF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3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product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B4D3B" w:rsidRPr="00507EF3" w:rsidRDefault="008B4D3B" w:rsidP="008B4D3B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bCs/>
          <w:sz w:val="24"/>
          <w:szCs w:val="24"/>
        </w:rPr>
        <w:t xml:space="preserve">4.О.Ивенская  Кулинарная энциклопедия.   2015г. </w:t>
      </w:r>
      <w:r w:rsidRPr="00507EF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product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5.Функциональные пищевые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 xml:space="preserve"> и добавки для хлебобулочных и кондитерских изделий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7EF3">
        <w:rPr>
          <w:rFonts w:ascii="Times New Roman" w:hAnsi="Times New Roman" w:cs="Times New Roman"/>
          <w:sz w:val="24"/>
          <w:szCs w:val="24"/>
        </w:rPr>
        <w:t xml:space="preserve"> [Электронный ресурс] / С.Я.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>, Т.В. Матвеева. - СПб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>ГИОРД, 2016. - 528 с.: 60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7EF3">
        <w:rPr>
          <w:rFonts w:ascii="Times New Roman" w:hAnsi="Times New Roman" w:cs="Times New Roman"/>
          <w:sz w:val="24"/>
          <w:szCs w:val="24"/>
        </w:rPr>
        <w:t xml:space="preserve">90 1/16. (переплет) 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07EF3">
        <w:rPr>
          <w:rFonts w:ascii="Times New Roman" w:hAnsi="Times New Roman" w:cs="Times New Roman"/>
          <w:sz w:val="24"/>
          <w:szCs w:val="24"/>
        </w:rPr>
        <w:t xml:space="preserve"> 978-5-98879-159-1, 500 экз. Режим доступа: </w:t>
      </w:r>
      <w:hyperlink r:id="rId15" w:history="1"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znanium</w:t>
        </w:r>
        <w:proofErr w:type="spellEnd"/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6.Мучные кондитерские изделия функционального назначения [Электронный ресурс]: Научные основы, технологии, рецептуры / Матвеева Т.В.,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 xml:space="preserve"> С.Я. - СПб: ГИОРД, </w:t>
      </w:r>
      <w:r w:rsidRPr="00507EF3">
        <w:rPr>
          <w:rFonts w:ascii="Times New Roman" w:hAnsi="Times New Roman" w:cs="Times New Roman"/>
          <w:sz w:val="24"/>
          <w:szCs w:val="24"/>
        </w:rPr>
        <w:lastRenderedPageBreak/>
        <w:t>2016. - 360 с.: 60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7EF3">
        <w:rPr>
          <w:rFonts w:ascii="Times New Roman" w:hAnsi="Times New Roman" w:cs="Times New Roman"/>
          <w:sz w:val="24"/>
          <w:szCs w:val="24"/>
        </w:rPr>
        <w:t xml:space="preserve">90 1/16 (Переплёт) 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07EF3">
        <w:rPr>
          <w:rFonts w:ascii="Times New Roman" w:hAnsi="Times New Roman" w:cs="Times New Roman"/>
          <w:sz w:val="24"/>
          <w:szCs w:val="24"/>
        </w:rPr>
        <w:t xml:space="preserve"> 978-5-98879-186-7 Режим доступа: </w:t>
      </w:r>
      <w:hyperlink r:id="rId16" w:history="1"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znanium</w:t>
        </w:r>
        <w:proofErr w:type="spellEnd"/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7.Функциональные пищевые ингредиенты и добавки в производстве кондитерских изделий [Электронный ресурс]: Учебное пособие / Г.О. Магомедов, А.Я.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>, И.В. Плотникова. - СПб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>ГИОРД, 2015. - 440 с.: 70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7EF3">
        <w:rPr>
          <w:rFonts w:ascii="Times New Roman" w:hAnsi="Times New Roman" w:cs="Times New Roman"/>
          <w:sz w:val="24"/>
          <w:szCs w:val="24"/>
        </w:rPr>
        <w:t xml:space="preserve">100 1/16. (переплет) 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07EF3">
        <w:rPr>
          <w:rFonts w:ascii="Times New Roman" w:hAnsi="Times New Roman" w:cs="Times New Roman"/>
          <w:sz w:val="24"/>
          <w:szCs w:val="24"/>
        </w:rPr>
        <w:t xml:space="preserve"> 978-5-98879-174-4, 300 экз. Режим доступа: </w:t>
      </w:r>
      <w:hyperlink r:id="rId17" w:history="1"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znanium</w:t>
        </w:r>
        <w:proofErr w:type="spellEnd"/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8B4D3B" w:rsidRPr="00507EF3" w:rsidRDefault="008B4D3B" w:rsidP="008B4D3B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 w:cs="Times New Roman"/>
          <w:bCs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8.</w:t>
      </w:r>
      <w:r w:rsidRPr="00507EF3">
        <w:rPr>
          <w:rFonts w:ascii="Times New Roman" w:hAnsi="Times New Roman" w:cs="Times New Roman"/>
          <w:bCs/>
          <w:sz w:val="24"/>
          <w:szCs w:val="24"/>
        </w:rPr>
        <w:t xml:space="preserve"> И..</w:t>
      </w:r>
      <w:proofErr w:type="spellStart"/>
      <w:r w:rsidRPr="00507EF3">
        <w:rPr>
          <w:rFonts w:ascii="Times New Roman" w:hAnsi="Times New Roman" w:cs="Times New Roman"/>
          <w:bCs/>
          <w:sz w:val="24"/>
          <w:szCs w:val="24"/>
        </w:rPr>
        <w:t>Ю.Бурчакова</w:t>
      </w:r>
      <w:proofErr w:type="spellEnd"/>
      <w:r w:rsidRPr="00507EF3">
        <w:rPr>
          <w:rFonts w:ascii="Times New Roman" w:hAnsi="Times New Roman" w:cs="Times New Roman"/>
          <w:bCs/>
          <w:sz w:val="24"/>
          <w:szCs w:val="24"/>
        </w:rPr>
        <w:t>.  С.В.Ермилова, Организация процесса  приготовления и приготовление сложных хлебобулочных,  мучных  кондитерских изделий. Учебник   для сред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роф.   образования. ФГАУ ФИРО, Москва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Издательский центр «Академия»,2017 г.</w:t>
      </w:r>
    </w:p>
    <w:p w:rsidR="008B4D3B" w:rsidRPr="00507EF3" w:rsidRDefault="008B4D3B" w:rsidP="008B4D3B">
      <w:pPr>
        <w:shd w:val="clear" w:color="auto" w:fill="FFFFFF"/>
        <w:tabs>
          <w:tab w:val="left" w:pos="1099"/>
        </w:tabs>
        <w:ind w:right="-105"/>
        <w:rPr>
          <w:rFonts w:ascii="Times New Roman" w:hAnsi="Times New Roman" w:cs="Times New Roman"/>
          <w:bCs/>
          <w:sz w:val="24"/>
          <w:szCs w:val="24"/>
        </w:rPr>
      </w:pPr>
      <w:r w:rsidRPr="00507EF3">
        <w:rPr>
          <w:rFonts w:ascii="Times New Roman" w:hAnsi="Times New Roman" w:cs="Times New Roman"/>
          <w:bCs/>
          <w:sz w:val="24"/>
          <w:szCs w:val="24"/>
        </w:rPr>
        <w:t>9. Ермилова С.В.Приготовление, оформление  и подготовка к реализации хлебобулочных, мучных, кондитерских  изделий разнообразного ассортимента. Учебник   для сред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роф.   образования. ФГАУ ФИРО, Москва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Издательский центр «Академия»,2018 г</w:t>
      </w:r>
    </w:p>
    <w:p w:rsidR="008B4D3B" w:rsidRPr="00507EF3" w:rsidRDefault="008B4D3B" w:rsidP="008B4D3B">
      <w:pPr>
        <w:framePr w:hSpace="180" w:wrap="around" w:vAnchor="text" w:hAnchor="text" w:x="-72" w:y="1"/>
        <w:shd w:val="clear" w:color="auto" w:fill="F7F7F7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507EF3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8B4D3B" w:rsidRPr="00507EF3" w:rsidRDefault="008B4D3B" w:rsidP="008B4D3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pacing w:val="47"/>
          <w:sz w:val="24"/>
          <w:szCs w:val="24"/>
        </w:rPr>
      </w:pPr>
      <w:r w:rsidRPr="00507EF3">
        <w:rPr>
          <w:rFonts w:ascii="Times New Roman" w:hAnsi="Times New Roman" w:cs="Times New Roman"/>
          <w:spacing w:val="-3"/>
          <w:sz w:val="24"/>
          <w:szCs w:val="24"/>
        </w:rPr>
        <w:t xml:space="preserve">1.ФЗ РФ «О качестве и безопасности пищевых продуктов»/ Утв. </w:t>
      </w:r>
      <w:r w:rsidRPr="00507EF3">
        <w:rPr>
          <w:rFonts w:ascii="Times New Roman" w:hAnsi="Times New Roman" w:cs="Times New Roman"/>
          <w:sz w:val="24"/>
          <w:szCs w:val="24"/>
        </w:rPr>
        <w:t>02.01.2000 ФЗ-29</w:t>
      </w:r>
    </w:p>
    <w:p w:rsidR="008B4D3B" w:rsidRPr="00507EF3" w:rsidRDefault="008B4D3B" w:rsidP="008B4D3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pacing w:val="2"/>
          <w:sz w:val="24"/>
          <w:szCs w:val="24"/>
        </w:rPr>
        <w:t xml:space="preserve">2.Правила      оказания     услуг     общественного      питания </w:t>
      </w:r>
      <w:r w:rsidRPr="00507EF3">
        <w:rPr>
          <w:rFonts w:ascii="Times New Roman" w:hAnsi="Times New Roman" w:cs="Times New Roman"/>
          <w:sz w:val="24"/>
          <w:szCs w:val="24"/>
        </w:rPr>
        <w:t>(Постановление Правительства РФ от 15.08.97 № 1036 с изменениями и дополнениями от 21.06.2001 № 389).</w:t>
      </w:r>
    </w:p>
    <w:p w:rsidR="008B4D3B" w:rsidRPr="00507EF3" w:rsidRDefault="008B4D3B" w:rsidP="008B4D3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3.ГОСТ   50647-94   "Общественное   питание.   Термины   и </w:t>
      </w:r>
      <w:r w:rsidRPr="00507EF3">
        <w:rPr>
          <w:rFonts w:ascii="Times New Roman" w:hAnsi="Times New Roman" w:cs="Times New Roman"/>
          <w:spacing w:val="-7"/>
          <w:sz w:val="24"/>
          <w:szCs w:val="24"/>
        </w:rPr>
        <w:t>определения":</w:t>
      </w:r>
    </w:p>
    <w:p w:rsidR="008B4D3B" w:rsidRPr="00507EF3" w:rsidRDefault="008B4D3B" w:rsidP="008B4D3B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4.ГОСТ   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 xml:space="preserve">   50763-95   "Общественное   питание.   Кулинарная </w:t>
      </w:r>
      <w:r w:rsidRPr="00507EF3">
        <w:rPr>
          <w:rFonts w:ascii="Times New Roman" w:hAnsi="Times New Roman" w:cs="Times New Roman"/>
          <w:spacing w:val="-4"/>
          <w:sz w:val="24"/>
          <w:szCs w:val="24"/>
        </w:rPr>
        <w:t>продукция, реализуемая населению. Общие технические условия".</w:t>
      </w:r>
    </w:p>
    <w:p w:rsidR="008B4D3B" w:rsidRPr="00507EF3" w:rsidRDefault="008B4D3B" w:rsidP="008B4D3B">
      <w:pPr>
        <w:framePr w:hSpace="180" w:wrap="around" w:vAnchor="text" w:hAnchor="text" w:x="-72" w:y="1"/>
        <w:shd w:val="clear" w:color="auto" w:fill="FFFFFF"/>
        <w:tabs>
          <w:tab w:val="left" w:pos="966"/>
        </w:tabs>
        <w:spacing w:after="0"/>
        <w:suppressOverlap/>
        <w:rPr>
          <w:rFonts w:ascii="Times New Roman" w:hAnsi="Times New Roman" w:cs="Times New Roman"/>
          <w:spacing w:val="-5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5.СанПиН    2.3.6.1078-01     Гигиенические    требования     к </w:t>
      </w:r>
      <w:r w:rsidRPr="00507EF3">
        <w:rPr>
          <w:rFonts w:ascii="Times New Roman" w:hAnsi="Times New Roman" w:cs="Times New Roman"/>
          <w:spacing w:val="-5"/>
          <w:sz w:val="24"/>
          <w:szCs w:val="24"/>
        </w:rPr>
        <w:t>безопасности и пищевой ценности пищевых продуктов</w:t>
      </w:r>
    </w:p>
    <w:p w:rsidR="008B4D3B" w:rsidRPr="00507EF3" w:rsidRDefault="008B4D3B" w:rsidP="008B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EF3">
        <w:rPr>
          <w:rFonts w:ascii="Times New Roman" w:hAnsi="Times New Roman" w:cs="Times New Roman"/>
          <w:b/>
          <w:bCs/>
          <w:sz w:val="24"/>
          <w:szCs w:val="24"/>
        </w:rPr>
        <w:t>Журналы:</w:t>
      </w:r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1. Наша кухня. Выпечка.</w:t>
      </w:r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Режим доступа:</w:t>
      </w:r>
      <w:hyperlink r:id="rId18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https://pressa-vsem.ru/zhurnalyi/17647-nasha-kuhnya-vypechka-7-iyul-2018.html</w:t>
        </w:r>
      </w:hyperlink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2. «Просто вкусно и полезно»</w:t>
      </w:r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Режим доступа:</w:t>
      </w:r>
      <w:hyperlink r:id="rId19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https://pressa-vsem.ru/culinary/15039-prosto-vkusno-i-polezno-specvypusk-8-avgust-2018.html</w:t>
        </w:r>
      </w:hyperlink>
    </w:p>
    <w:p w:rsidR="008B4D3B" w:rsidRPr="00507EF3" w:rsidRDefault="008B4D3B" w:rsidP="008B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3.. «Кулинарная школа Скатерти 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 xml:space="preserve">амобранки» </w:t>
      </w:r>
      <w:hyperlink r:id="rId20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https://pressa-vsem.ru/culinary/12941-kulinarnaya-shkola-skaterti-samobranki-2-2018.html</w:t>
        </w:r>
      </w:hyperlink>
    </w:p>
    <w:p w:rsidR="008B4D3B" w:rsidRPr="00507EF3" w:rsidRDefault="008B4D3B" w:rsidP="008B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EF3">
        <w:rPr>
          <w:rFonts w:ascii="Times New Roman" w:hAnsi="Times New Roman" w:cs="Times New Roman"/>
          <w:bCs/>
          <w:sz w:val="24"/>
          <w:szCs w:val="24"/>
        </w:rPr>
        <w:t xml:space="preserve">4.  «Питание и общество» </w:t>
      </w:r>
      <w:hyperlink r:id="rId21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https://pressa-vsem.ru/culinary/12978- 2-2018.html</w:t>
        </w:r>
      </w:hyperlink>
    </w:p>
    <w:p w:rsidR="008B4D3B" w:rsidRPr="00507EF3" w:rsidRDefault="008B4D3B" w:rsidP="008B4D3B">
      <w:pPr>
        <w:framePr w:hSpace="180" w:wrap="around" w:vAnchor="text" w:hAnchor="text" w:x="-72" w:y="1"/>
        <w:shd w:val="clear" w:color="auto" w:fill="FFFFFF"/>
        <w:tabs>
          <w:tab w:val="left" w:pos="966"/>
        </w:tabs>
        <w:spacing w:after="0"/>
        <w:suppressOverlap/>
        <w:rPr>
          <w:rFonts w:ascii="Times New Roman" w:hAnsi="Times New Roman" w:cs="Times New Roman"/>
          <w:spacing w:val="-5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5. Журнал «Санитария и гигиена» - http://www.medlit.ru/medrus/gigien.htm</w:t>
      </w:r>
    </w:p>
    <w:p w:rsidR="008B4D3B" w:rsidRPr="00507EF3" w:rsidRDefault="008B4D3B" w:rsidP="008B4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3B" w:rsidRPr="00507EF3" w:rsidRDefault="008B4D3B" w:rsidP="008B4D3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684F7A" w:rsidRDefault="00684F7A" w:rsidP="00684F7A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</w:rPr>
      </w:pPr>
    </w:p>
    <w:p w:rsidR="001C2998" w:rsidRPr="001C2998" w:rsidRDefault="001C2998" w:rsidP="001C2998">
      <w:pPr>
        <w:tabs>
          <w:tab w:val="left" w:pos="0"/>
          <w:tab w:val="left" w:pos="426"/>
        </w:tabs>
        <w:spacing w:before="100" w:beforeAutospacing="1"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17B" w:rsidRPr="00695321" w:rsidRDefault="0057017B" w:rsidP="001F655C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 xml:space="preserve">5.КОНТРОЛЬ И ОЦЕНКА РЕЗУЛЬТАТОВ ОСВОЕНИЯ ПРОГРАММЫ </w:t>
      </w:r>
      <w:r w:rsidR="00FF2027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95321">
        <w:rPr>
          <w:rFonts w:ascii="Times New Roman" w:hAnsi="Times New Roman" w:cs="Times New Roman"/>
          <w:b/>
          <w:sz w:val="24"/>
          <w:szCs w:val="24"/>
        </w:rPr>
        <w:t xml:space="preserve"> ПРАКТИКИ ПО ПРОФИЛЮ СПЕЦИАЛЬНОСТИ</w:t>
      </w:r>
    </w:p>
    <w:p w:rsidR="0057017B" w:rsidRPr="00695321" w:rsidRDefault="0057017B" w:rsidP="001F655C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Контроль и оценка результатов освоения учебной 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учебной 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57017B" w:rsidRPr="00695321" w:rsidTr="0057017B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017B" w:rsidRPr="00695321" w:rsidTr="001F655C">
        <w:trPr>
          <w:trHeight w:val="1408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27" w:rsidRPr="00FF2027" w:rsidRDefault="00FF2027" w:rsidP="00FF2027">
            <w:pPr>
              <w:pStyle w:val="3"/>
              <w:spacing w:after="0" w:line="240" w:lineRule="auto"/>
              <w:ind w:right="160"/>
              <w:jc w:val="both"/>
              <w:rPr>
                <w:i/>
                <w:sz w:val="24"/>
                <w:szCs w:val="24"/>
              </w:rPr>
            </w:pPr>
            <w:r w:rsidRPr="00FF2027">
              <w:rPr>
                <w:sz w:val="24"/>
                <w:szCs w:val="24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Pr="00695321" w:rsidRDefault="0057017B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321"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 w:rsidRPr="00695321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3E64F3" w:rsidRPr="00695321" w:rsidRDefault="003E64F3">
      <w:pPr>
        <w:rPr>
          <w:rFonts w:ascii="Times New Roman" w:hAnsi="Times New Roman" w:cs="Times New Roman"/>
          <w:sz w:val="24"/>
          <w:szCs w:val="24"/>
        </w:rPr>
      </w:pPr>
    </w:p>
    <w:sectPr w:rsidR="003E64F3" w:rsidRPr="00695321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6F" w:rsidRDefault="00FB726F" w:rsidP="001F4A1F">
      <w:pPr>
        <w:spacing w:after="0" w:line="240" w:lineRule="auto"/>
      </w:pPr>
      <w:r>
        <w:separator/>
      </w:r>
    </w:p>
  </w:endnote>
  <w:endnote w:type="continuationSeparator" w:id="1">
    <w:p w:rsidR="00FB726F" w:rsidRDefault="00FB726F" w:rsidP="001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6F" w:rsidRDefault="00FB726F" w:rsidP="001F4A1F">
      <w:pPr>
        <w:spacing w:after="0" w:line="240" w:lineRule="auto"/>
      </w:pPr>
      <w:r>
        <w:separator/>
      </w:r>
    </w:p>
  </w:footnote>
  <w:footnote w:type="continuationSeparator" w:id="1">
    <w:p w:rsidR="00FB726F" w:rsidRDefault="00FB726F" w:rsidP="001F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0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  <w:num w:numId="18">
    <w:abstractNumId w:val="16"/>
  </w:num>
  <w:num w:numId="19">
    <w:abstractNumId w:val="17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113"/>
    <w:rsid w:val="00000959"/>
    <w:rsid w:val="00021A37"/>
    <w:rsid w:val="0003125B"/>
    <w:rsid w:val="00042D55"/>
    <w:rsid w:val="00050FF1"/>
    <w:rsid w:val="00056F77"/>
    <w:rsid w:val="000745D5"/>
    <w:rsid w:val="000A6AF0"/>
    <w:rsid w:val="000E4EBB"/>
    <w:rsid w:val="001144D9"/>
    <w:rsid w:val="00114FB5"/>
    <w:rsid w:val="0012185B"/>
    <w:rsid w:val="001231D0"/>
    <w:rsid w:val="00132D8D"/>
    <w:rsid w:val="0014762D"/>
    <w:rsid w:val="0017136A"/>
    <w:rsid w:val="00186CE6"/>
    <w:rsid w:val="001B41CB"/>
    <w:rsid w:val="001C2998"/>
    <w:rsid w:val="001C4EC3"/>
    <w:rsid w:val="001D43B2"/>
    <w:rsid w:val="001E59E2"/>
    <w:rsid w:val="001F4A1F"/>
    <w:rsid w:val="001F655C"/>
    <w:rsid w:val="002465CA"/>
    <w:rsid w:val="00290827"/>
    <w:rsid w:val="002A3C8C"/>
    <w:rsid w:val="002B1A8B"/>
    <w:rsid w:val="002B3BEF"/>
    <w:rsid w:val="002C4A98"/>
    <w:rsid w:val="002C7A9A"/>
    <w:rsid w:val="002F4F12"/>
    <w:rsid w:val="002F7F9D"/>
    <w:rsid w:val="00330F90"/>
    <w:rsid w:val="00357E03"/>
    <w:rsid w:val="003631DD"/>
    <w:rsid w:val="00370FD4"/>
    <w:rsid w:val="00394EC6"/>
    <w:rsid w:val="003A7B31"/>
    <w:rsid w:val="003B6E2D"/>
    <w:rsid w:val="003E64F3"/>
    <w:rsid w:val="003F0A39"/>
    <w:rsid w:val="003F523B"/>
    <w:rsid w:val="0040723D"/>
    <w:rsid w:val="00410E4E"/>
    <w:rsid w:val="00417FBB"/>
    <w:rsid w:val="00426D9C"/>
    <w:rsid w:val="00431B92"/>
    <w:rsid w:val="00453254"/>
    <w:rsid w:val="00472F0F"/>
    <w:rsid w:val="004745D9"/>
    <w:rsid w:val="00483CCC"/>
    <w:rsid w:val="00493E0F"/>
    <w:rsid w:val="004A37A3"/>
    <w:rsid w:val="004B2B79"/>
    <w:rsid w:val="004B6D55"/>
    <w:rsid w:val="004C58E7"/>
    <w:rsid w:val="004C699E"/>
    <w:rsid w:val="004F15EF"/>
    <w:rsid w:val="00523C26"/>
    <w:rsid w:val="00526047"/>
    <w:rsid w:val="005408F0"/>
    <w:rsid w:val="00551451"/>
    <w:rsid w:val="00560E2C"/>
    <w:rsid w:val="005644EC"/>
    <w:rsid w:val="0057017B"/>
    <w:rsid w:val="00576173"/>
    <w:rsid w:val="005D0D27"/>
    <w:rsid w:val="005D1C01"/>
    <w:rsid w:val="005F5D6F"/>
    <w:rsid w:val="00605835"/>
    <w:rsid w:val="00614F86"/>
    <w:rsid w:val="006264EB"/>
    <w:rsid w:val="00635783"/>
    <w:rsid w:val="00684F7A"/>
    <w:rsid w:val="006944AC"/>
    <w:rsid w:val="00695321"/>
    <w:rsid w:val="006A4AEB"/>
    <w:rsid w:val="006C6FA8"/>
    <w:rsid w:val="006D21E4"/>
    <w:rsid w:val="006E64D7"/>
    <w:rsid w:val="006F36C2"/>
    <w:rsid w:val="007057E8"/>
    <w:rsid w:val="007A6E60"/>
    <w:rsid w:val="007C72B7"/>
    <w:rsid w:val="007C7EA6"/>
    <w:rsid w:val="007E0BAA"/>
    <w:rsid w:val="008623E8"/>
    <w:rsid w:val="0086467F"/>
    <w:rsid w:val="00875C44"/>
    <w:rsid w:val="008B4D3B"/>
    <w:rsid w:val="008B6578"/>
    <w:rsid w:val="008C7DA7"/>
    <w:rsid w:val="008D0999"/>
    <w:rsid w:val="008D33D4"/>
    <w:rsid w:val="008D3410"/>
    <w:rsid w:val="008E767D"/>
    <w:rsid w:val="008F36A5"/>
    <w:rsid w:val="00914D75"/>
    <w:rsid w:val="009478B6"/>
    <w:rsid w:val="009B2586"/>
    <w:rsid w:val="009B7532"/>
    <w:rsid w:val="009C238E"/>
    <w:rsid w:val="009C5429"/>
    <w:rsid w:val="009F74FD"/>
    <w:rsid w:val="00A04CEA"/>
    <w:rsid w:val="00A338A3"/>
    <w:rsid w:val="00A36F09"/>
    <w:rsid w:val="00A427E3"/>
    <w:rsid w:val="00AB21B1"/>
    <w:rsid w:val="00AB7D3C"/>
    <w:rsid w:val="00AC757D"/>
    <w:rsid w:val="00AD6ACD"/>
    <w:rsid w:val="00AE4194"/>
    <w:rsid w:val="00AF135B"/>
    <w:rsid w:val="00B0089E"/>
    <w:rsid w:val="00B2244B"/>
    <w:rsid w:val="00B25143"/>
    <w:rsid w:val="00B37D88"/>
    <w:rsid w:val="00B37E97"/>
    <w:rsid w:val="00B46529"/>
    <w:rsid w:val="00B50FB5"/>
    <w:rsid w:val="00BA60F1"/>
    <w:rsid w:val="00BD2AE9"/>
    <w:rsid w:val="00C10284"/>
    <w:rsid w:val="00C35060"/>
    <w:rsid w:val="00C45AAA"/>
    <w:rsid w:val="00C62554"/>
    <w:rsid w:val="00C62D5B"/>
    <w:rsid w:val="00C75534"/>
    <w:rsid w:val="00C824E9"/>
    <w:rsid w:val="00CA0EA4"/>
    <w:rsid w:val="00CC2580"/>
    <w:rsid w:val="00CC4809"/>
    <w:rsid w:val="00CC4DCE"/>
    <w:rsid w:val="00CE44A3"/>
    <w:rsid w:val="00CE6854"/>
    <w:rsid w:val="00D12EC5"/>
    <w:rsid w:val="00D31072"/>
    <w:rsid w:val="00D52C8A"/>
    <w:rsid w:val="00D54735"/>
    <w:rsid w:val="00D65BF2"/>
    <w:rsid w:val="00DD4E04"/>
    <w:rsid w:val="00DD7CC0"/>
    <w:rsid w:val="00DE021B"/>
    <w:rsid w:val="00DF7F84"/>
    <w:rsid w:val="00E02D01"/>
    <w:rsid w:val="00E14339"/>
    <w:rsid w:val="00E2113D"/>
    <w:rsid w:val="00E52B2E"/>
    <w:rsid w:val="00E72D8F"/>
    <w:rsid w:val="00E76F00"/>
    <w:rsid w:val="00E82F45"/>
    <w:rsid w:val="00E86E7E"/>
    <w:rsid w:val="00E9062B"/>
    <w:rsid w:val="00E939F6"/>
    <w:rsid w:val="00EB1113"/>
    <w:rsid w:val="00EB1C25"/>
    <w:rsid w:val="00EB5B2A"/>
    <w:rsid w:val="00EC576F"/>
    <w:rsid w:val="00ED7B90"/>
    <w:rsid w:val="00EE5C50"/>
    <w:rsid w:val="00F16358"/>
    <w:rsid w:val="00F24FAD"/>
    <w:rsid w:val="00F25C1F"/>
    <w:rsid w:val="00F30355"/>
    <w:rsid w:val="00F449F5"/>
    <w:rsid w:val="00F47914"/>
    <w:rsid w:val="00F55462"/>
    <w:rsid w:val="00F6044C"/>
    <w:rsid w:val="00F878D5"/>
    <w:rsid w:val="00F92372"/>
    <w:rsid w:val="00F96FC0"/>
    <w:rsid w:val="00FB726F"/>
    <w:rsid w:val="00FE0545"/>
    <w:rsid w:val="00FE6722"/>
    <w:rsid w:val="00FF2027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uiPriority w:val="99"/>
    <w:locked/>
    <w:rsid w:val="00EB1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B111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13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B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EB11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B1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E6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E5C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E5C50"/>
    <w:rPr>
      <w:rFonts w:ascii="Times New Roman" w:eastAsia="Calibri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EE5C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C50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Абзац списка1"/>
    <w:basedOn w:val="a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2">
    <w:name w:val="List 2"/>
    <w:basedOn w:val="a"/>
    <w:rsid w:val="00DD7C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A1F"/>
  </w:style>
  <w:style w:type="paragraph" w:styleId="aa">
    <w:name w:val="footer"/>
    <w:basedOn w:val="a"/>
    <w:link w:val="ab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A1F"/>
  </w:style>
  <w:style w:type="paragraph" w:customStyle="1" w:styleId="ac">
    <w:name w:val="Нормальный (таблица)"/>
    <w:basedOn w:val="a"/>
    <w:next w:val="a"/>
    <w:link w:val="ad"/>
    <w:uiPriority w:val="99"/>
    <w:rsid w:val="00FF2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Hyperlink"/>
    <w:rsid w:val="00FF2027"/>
    <w:rPr>
      <w:color w:val="0000FF"/>
      <w:u w:val="single"/>
    </w:rPr>
  </w:style>
  <w:style w:type="character" w:customStyle="1" w:styleId="ad">
    <w:name w:val="Нормальный (таблица) Знак"/>
    <w:basedOn w:val="a0"/>
    <w:link w:val="ac"/>
    <w:uiPriority w:val="99"/>
    <w:rsid w:val="00FF2027"/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1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" TargetMode="External"/><Relationship Id="rId13" Type="http://schemas.openxmlformats.org/officeDocument/2006/relationships/hyperlink" Target="http://znanium.com/catalog/product/" TargetMode="External"/><Relationship Id="rId18" Type="http://schemas.openxmlformats.org/officeDocument/2006/relationships/hyperlink" Target="https://pressa-vsem.ru/zhurnalyi/17647-nasha-kuhnya-vypechka-7-iyul-20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essa-vsem.ru/culinary/12978-%202-20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pressa-vsem.ru/culinary/12941-kulinarnaya-shkola-skaterti-samobranki-2-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.znanium.com/catalog/publisher-books?ref=883ab3d6-6835-11e6-93a4-90b11c31de4c" TargetMode="External"/><Relationship Id="rId19" Type="http://schemas.openxmlformats.org/officeDocument/2006/relationships/hyperlink" Target="https://pressa-vsem.ru/culinary/15039-prosto-vkusno-i-polezno-specvypusk-8-avgust-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" TargetMode="External"/><Relationship Id="rId14" Type="http://schemas.openxmlformats.org/officeDocument/2006/relationships/hyperlink" Target="http://znanium.com/catalog/produ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D956-77DA-4E51-805F-99FCEA9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14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cp:lastPrinted>2019-05-22T06:32:00Z</cp:lastPrinted>
  <dcterms:created xsi:type="dcterms:W3CDTF">2003-02-11T22:55:00Z</dcterms:created>
  <dcterms:modified xsi:type="dcterms:W3CDTF">2019-10-07T08:42:00Z</dcterms:modified>
</cp:coreProperties>
</file>